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tblCellMar>
          <w:left w:w="0" w:type="dxa"/>
          <w:right w:w="0" w:type="dxa"/>
        </w:tblCellMar>
        <w:tblLook w:val="04A0" w:firstRow="1" w:lastRow="0" w:firstColumn="1" w:lastColumn="0" w:noHBand="0" w:noVBand="1"/>
      </w:tblPr>
      <w:tblGrid>
        <w:gridCol w:w="7948"/>
      </w:tblGrid>
      <w:tr w:rsidR="00260D96" w:rsidRPr="00260D96" w:rsidTr="004C2792">
        <w:trPr>
          <w:trHeight w:val="150"/>
          <w:tblCellSpacing w:w="15" w:type="dxa"/>
          <w:jc w:val="center"/>
        </w:trPr>
        <w:tc>
          <w:tcPr>
            <w:tcW w:w="0" w:type="auto"/>
            <w:vAlign w:val="center"/>
          </w:tcPr>
          <w:p w:rsidR="00260D96" w:rsidRPr="00260D96" w:rsidRDefault="00260D96" w:rsidP="00260D96">
            <w:pPr>
              <w:widowControl/>
              <w:spacing w:line="150" w:lineRule="atLeast"/>
              <w:jc w:val="center"/>
              <w:rPr>
                <w:rFonts w:ascii="宋体" w:eastAsia="宋体" w:hAnsi="宋体" w:cs="宋体"/>
                <w:kern w:val="0"/>
                <w:sz w:val="18"/>
                <w:szCs w:val="18"/>
              </w:rPr>
            </w:pPr>
          </w:p>
        </w:tc>
      </w:tr>
      <w:tr w:rsidR="00260D96" w:rsidRPr="00260D96" w:rsidTr="004C2792">
        <w:trPr>
          <w:trHeight w:val="150"/>
          <w:tblCellSpacing w:w="15" w:type="dxa"/>
          <w:jc w:val="center"/>
        </w:trPr>
        <w:tc>
          <w:tcPr>
            <w:tcW w:w="0" w:type="auto"/>
            <w:vAlign w:val="center"/>
          </w:tcPr>
          <w:p w:rsidR="00260D96" w:rsidRPr="00260D96" w:rsidRDefault="00260D96" w:rsidP="00CD3792">
            <w:pPr>
              <w:widowControl/>
              <w:spacing w:line="300" w:lineRule="atLeast"/>
              <w:rPr>
                <w:rFonts w:ascii="宋体" w:eastAsia="宋体" w:hAnsi="宋体" w:cs="宋体"/>
                <w:kern w:val="0"/>
                <w:sz w:val="16"/>
                <w:szCs w:val="18"/>
              </w:rPr>
            </w:pPr>
          </w:p>
        </w:tc>
      </w:tr>
      <w:tr w:rsidR="00260D96" w:rsidRPr="00260D96">
        <w:trPr>
          <w:trHeight w:val="450"/>
          <w:tblCellSpacing w:w="15" w:type="dxa"/>
          <w:jc w:val="center"/>
        </w:trPr>
        <w:tc>
          <w:tcPr>
            <w:tcW w:w="0" w:type="auto"/>
            <w:tcBorders>
              <w:top w:val="nil"/>
              <w:left w:val="nil"/>
              <w:bottom w:val="nil"/>
              <w:right w:val="nil"/>
            </w:tcBorders>
            <w:vAlign w:val="center"/>
            <w:hideMark/>
          </w:tcPr>
          <w:p w:rsidR="004C2792" w:rsidRPr="00A26C9C" w:rsidRDefault="004C2792" w:rsidP="004C2792">
            <w:pPr>
              <w:jc w:val="center"/>
              <w:rPr>
                <w:b/>
                <w:sz w:val="36"/>
                <w:szCs w:val="36"/>
              </w:rPr>
            </w:pPr>
            <w:r>
              <w:rPr>
                <w:rFonts w:hint="eastAsia"/>
                <w:b/>
                <w:sz w:val="36"/>
                <w:szCs w:val="36"/>
              </w:rPr>
              <w:t>朝鲜语言文学系</w:t>
            </w:r>
            <w:r w:rsidRPr="00BC2EC9">
              <w:rPr>
                <w:b/>
                <w:sz w:val="36"/>
                <w:szCs w:val="36"/>
              </w:rPr>
              <w:t>201</w:t>
            </w:r>
            <w:r w:rsidR="000822A4">
              <w:rPr>
                <w:rFonts w:hint="eastAsia"/>
                <w:b/>
                <w:sz w:val="36"/>
                <w:szCs w:val="36"/>
              </w:rPr>
              <w:t>9</w:t>
            </w:r>
            <w:r w:rsidRPr="00BC2EC9">
              <w:rPr>
                <w:rFonts w:hint="eastAsia"/>
                <w:b/>
                <w:sz w:val="36"/>
                <w:szCs w:val="36"/>
              </w:rPr>
              <w:t>年硕士复试工作方案</w:t>
            </w:r>
          </w:p>
          <w:p w:rsidR="004C2792" w:rsidRDefault="004C2792" w:rsidP="004C2792">
            <w:pPr>
              <w:spacing w:line="360" w:lineRule="auto"/>
              <w:rPr>
                <w:sz w:val="24"/>
              </w:rPr>
            </w:pPr>
          </w:p>
          <w:p w:rsidR="00447F7D" w:rsidRPr="00447F7D" w:rsidRDefault="004C2792" w:rsidP="00447F7D">
            <w:pPr>
              <w:spacing w:line="360" w:lineRule="auto"/>
              <w:rPr>
                <w:b/>
                <w:sz w:val="24"/>
              </w:rPr>
            </w:pPr>
            <w:r w:rsidRPr="00EC0D2E">
              <w:rPr>
                <w:rFonts w:hint="eastAsia"/>
                <w:sz w:val="24"/>
              </w:rPr>
              <w:t>根据研究生院的要求我系制定复试工作方案如下：</w:t>
            </w:r>
            <w:r w:rsidR="00447F7D" w:rsidRPr="004C2792">
              <w:rPr>
                <w:b/>
                <w:sz w:val="24"/>
              </w:rPr>
              <w:t xml:space="preserve"> </w:t>
            </w:r>
          </w:p>
        </w:tc>
      </w:tr>
      <w:tr w:rsidR="00260D96" w:rsidRPr="00260D96">
        <w:trPr>
          <w:trHeight w:val="150"/>
          <w:tblCellSpacing w:w="15" w:type="dxa"/>
          <w:jc w:val="center"/>
        </w:trPr>
        <w:tc>
          <w:tcPr>
            <w:tcW w:w="0" w:type="auto"/>
            <w:vAlign w:val="center"/>
            <w:hideMark/>
          </w:tcPr>
          <w:p w:rsidR="00260D96" w:rsidRPr="00260D96" w:rsidRDefault="00260D96" w:rsidP="00260D96">
            <w:pPr>
              <w:widowControl/>
              <w:spacing w:line="300" w:lineRule="atLeast"/>
              <w:jc w:val="center"/>
              <w:rPr>
                <w:rFonts w:ascii="宋体" w:eastAsia="宋体" w:hAnsi="宋体" w:cs="宋体"/>
                <w:kern w:val="0"/>
                <w:sz w:val="16"/>
                <w:szCs w:val="18"/>
              </w:rPr>
            </w:pPr>
          </w:p>
        </w:tc>
      </w:tr>
      <w:tr w:rsidR="00260D96" w:rsidRPr="00260D96">
        <w:trPr>
          <w:tblCellSpacing w:w="15" w:type="dxa"/>
          <w:jc w:val="center"/>
        </w:trPr>
        <w:tc>
          <w:tcPr>
            <w:tcW w:w="0" w:type="auto"/>
            <w:vAlign w:val="center"/>
            <w:hideMark/>
          </w:tcPr>
          <w:p w:rsidR="00260D96" w:rsidRPr="00260D96" w:rsidRDefault="00260D96"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sidRPr="00260D96">
              <w:rPr>
                <w:rFonts w:ascii="宋体" w:eastAsia="Times New Roman" w:hAnsi="宋体" w:cs="宋体"/>
                <w:color w:val="000000"/>
                <w:kern w:val="0"/>
                <w:sz w:val="24"/>
                <w:szCs w:val="24"/>
              </w:rPr>
              <w:t>1、</w:t>
            </w:r>
            <w:r w:rsidRPr="00260D96">
              <w:rPr>
                <w:rFonts w:ascii="Times New Roman" w:eastAsia="宋体" w:hAnsi="Times New Roman" w:cs="宋体" w:hint="eastAsia"/>
                <w:color w:val="000000"/>
                <w:kern w:val="0"/>
                <w:sz w:val="24"/>
                <w:szCs w:val="24"/>
              </w:rPr>
              <w:t>复试时间：</w:t>
            </w:r>
            <w:r w:rsidRPr="00260D96">
              <w:rPr>
                <w:rFonts w:ascii="宋体" w:eastAsia="宋体" w:hAnsi="宋体" w:cs="宋体"/>
                <w:color w:val="000000"/>
                <w:kern w:val="0"/>
                <w:sz w:val="24"/>
                <w:szCs w:val="24"/>
              </w:rPr>
              <w:t>201</w:t>
            </w:r>
            <w:r w:rsidR="000822A4">
              <w:rPr>
                <w:rFonts w:ascii="宋体" w:eastAsia="宋体" w:hAnsi="宋体" w:cs="宋体" w:hint="eastAsia"/>
                <w:color w:val="000000"/>
                <w:kern w:val="0"/>
                <w:sz w:val="24"/>
                <w:szCs w:val="24"/>
              </w:rPr>
              <w:t>9</w:t>
            </w:r>
            <w:r w:rsidRPr="00260D96">
              <w:rPr>
                <w:rFonts w:ascii="Times New Roman" w:eastAsia="宋体" w:hAnsi="Times New Roman" w:cs="宋体" w:hint="eastAsia"/>
                <w:color w:val="000000"/>
                <w:kern w:val="0"/>
                <w:sz w:val="24"/>
                <w:szCs w:val="24"/>
              </w:rPr>
              <w:t>年</w:t>
            </w:r>
            <w:r w:rsidR="000822A4">
              <w:rPr>
                <w:rFonts w:ascii="宋体" w:eastAsia="宋体" w:hAnsi="宋体" w:cs="宋体" w:hint="eastAsia"/>
                <w:color w:val="000000"/>
                <w:kern w:val="0"/>
                <w:sz w:val="24"/>
                <w:szCs w:val="24"/>
              </w:rPr>
              <w:t>4</w:t>
            </w:r>
            <w:r w:rsidRPr="00260D96">
              <w:rPr>
                <w:rFonts w:ascii="Times New Roman" w:eastAsia="宋体" w:hAnsi="Times New Roman" w:cs="宋体" w:hint="eastAsia"/>
                <w:color w:val="000000"/>
                <w:kern w:val="0"/>
                <w:sz w:val="24"/>
                <w:szCs w:val="24"/>
              </w:rPr>
              <w:t>月</w:t>
            </w:r>
            <w:r w:rsidR="00374C7B">
              <w:rPr>
                <w:rFonts w:ascii="宋体" w:eastAsia="宋体" w:hAnsi="宋体" w:cs="宋体" w:hint="eastAsia"/>
                <w:color w:val="000000"/>
                <w:kern w:val="0"/>
                <w:sz w:val="24"/>
                <w:szCs w:val="24"/>
              </w:rPr>
              <w:t>2</w:t>
            </w:r>
            <w:r w:rsidRPr="00260D96">
              <w:rPr>
                <w:rFonts w:ascii="Times New Roman" w:eastAsia="宋体" w:hAnsi="Times New Roman" w:cs="宋体" w:hint="eastAsia"/>
                <w:color w:val="000000"/>
                <w:kern w:val="0"/>
                <w:sz w:val="24"/>
                <w:szCs w:val="24"/>
              </w:rPr>
              <w:t>日</w:t>
            </w:r>
            <w:r w:rsidRPr="00260D96">
              <w:rPr>
                <w:rFonts w:ascii="宋体" w:eastAsia="宋体" w:hAnsi="宋体" w:cs="宋体"/>
                <w:color w:val="000000"/>
                <w:kern w:val="0"/>
                <w:sz w:val="24"/>
                <w:szCs w:val="24"/>
              </w:rPr>
              <w:t>(</w:t>
            </w:r>
            <w:r w:rsidRPr="00260D96">
              <w:rPr>
                <w:rFonts w:ascii="Times New Roman" w:eastAsia="宋体" w:hAnsi="Times New Roman" w:cs="宋体" w:hint="eastAsia"/>
                <w:color w:val="000000"/>
                <w:kern w:val="0"/>
                <w:sz w:val="24"/>
                <w:szCs w:val="24"/>
              </w:rPr>
              <w:t>星期</w:t>
            </w:r>
            <w:r w:rsidR="000822A4">
              <w:rPr>
                <w:rFonts w:ascii="Times New Roman" w:eastAsia="宋体" w:hAnsi="Times New Roman" w:cs="宋体" w:hint="eastAsia"/>
                <w:color w:val="000000"/>
                <w:kern w:val="0"/>
                <w:sz w:val="24"/>
                <w:szCs w:val="24"/>
              </w:rPr>
              <w:t>二</w:t>
            </w:r>
            <w:r w:rsidRPr="00260D96">
              <w:rPr>
                <w:rFonts w:ascii="宋体" w:eastAsia="宋体" w:hAnsi="宋体" w:cs="宋体"/>
                <w:color w:val="000000"/>
                <w:kern w:val="0"/>
                <w:sz w:val="24"/>
                <w:szCs w:val="24"/>
              </w:rPr>
              <w:t>)</w:t>
            </w:r>
            <w:r w:rsidRPr="00260D96">
              <w:rPr>
                <w:rFonts w:ascii="Times New Roman" w:eastAsia="宋体" w:hAnsi="Times New Roman" w:cs="宋体" w:hint="eastAsia"/>
                <w:color w:val="000000"/>
                <w:kern w:val="0"/>
                <w:sz w:val="24"/>
                <w:szCs w:val="24"/>
              </w:rPr>
              <w:t>下午</w:t>
            </w:r>
            <w:r w:rsidRPr="00260D96">
              <w:rPr>
                <w:rFonts w:ascii="宋体" w:eastAsia="宋体" w:hAnsi="宋体" w:cs="宋体"/>
                <w:color w:val="000000"/>
                <w:kern w:val="0"/>
                <w:sz w:val="24"/>
                <w:szCs w:val="24"/>
              </w:rPr>
              <w:t xml:space="preserve"> </w:t>
            </w:r>
            <w:r w:rsidR="000822A4">
              <w:rPr>
                <w:rFonts w:ascii="宋体" w:eastAsia="宋体" w:hAnsi="宋体" w:cs="宋体" w:hint="eastAsia"/>
                <w:color w:val="000000"/>
                <w:kern w:val="0"/>
                <w:sz w:val="24"/>
                <w:szCs w:val="24"/>
              </w:rPr>
              <w:t>2</w:t>
            </w:r>
            <w:r w:rsidRPr="00260D96">
              <w:rPr>
                <w:rFonts w:ascii="Times New Roman" w:eastAsia="宋体" w:hAnsi="Times New Roman" w:cs="宋体" w:hint="eastAsia"/>
                <w:color w:val="000000"/>
                <w:kern w:val="0"/>
                <w:sz w:val="24"/>
                <w:szCs w:val="24"/>
              </w:rPr>
              <w:t>：</w:t>
            </w:r>
            <w:r w:rsidR="000822A4">
              <w:rPr>
                <w:rFonts w:ascii="宋体" w:eastAsia="宋体" w:hAnsi="宋体" w:cs="宋体" w:hint="eastAsia"/>
                <w:color w:val="000000"/>
                <w:kern w:val="0"/>
                <w:sz w:val="24"/>
                <w:szCs w:val="24"/>
              </w:rPr>
              <w:t>3</w:t>
            </w:r>
            <w:r w:rsidRPr="00260D96">
              <w:rPr>
                <w:rFonts w:ascii="宋体" w:eastAsia="宋体" w:hAnsi="宋体" w:cs="宋体"/>
                <w:color w:val="000000"/>
                <w:kern w:val="0"/>
                <w:sz w:val="24"/>
                <w:szCs w:val="24"/>
              </w:rPr>
              <w:t>0</w:t>
            </w:r>
          </w:p>
          <w:p w:rsidR="00260D96" w:rsidRPr="00260D96" w:rsidRDefault="00260D96" w:rsidP="00260D96">
            <w:pPr>
              <w:widowControl/>
              <w:spacing w:before="100" w:beforeAutospacing="1" w:after="100" w:afterAutospacing="1" w:line="360" w:lineRule="auto"/>
              <w:ind w:left="450"/>
              <w:jc w:val="left"/>
              <w:rPr>
                <w:rFonts w:ascii="宋体" w:eastAsia="宋体" w:hAnsi="宋体" w:cs="宋体"/>
                <w:color w:val="000000"/>
                <w:kern w:val="0"/>
                <w:sz w:val="24"/>
                <w:szCs w:val="24"/>
              </w:rPr>
            </w:pPr>
            <w:r w:rsidRPr="00260D96">
              <w:rPr>
                <w:rFonts w:ascii="宋体" w:eastAsia="宋体" w:hAnsi="宋体" w:cs="宋体"/>
                <w:color w:val="000000"/>
                <w:kern w:val="0"/>
                <w:sz w:val="24"/>
                <w:szCs w:val="24"/>
              </w:rPr>
              <w:t xml:space="preserve">  </w:t>
            </w:r>
            <w:r w:rsidRPr="00260D96">
              <w:rPr>
                <w:rFonts w:ascii="Times New Roman" w:eastAsia="宋体" w:hAnsi="Times New Roman" w:cs="宋体" w:hint="eastAsia"/>
                <w:color w:val="000000"/>
                <w:kern w:val="0"/>
                <w:sz w:val="24"/>
                <w:szCs w:val="24"/>
              </w:rPr>
              <w:t>（请考生提前</w:t>
            </w:r>
            <w:r w:rsidR="00374C7B">
              <w:rPr>
                <w:rFonts w:ascii="宋体" w:eastAsia="宋体" w:hAnsi="宋体" w:cs="宋体" w:hint="eastAsia"/>
                <w:color w:val="000000"/>
                <w:kern w:val="0"/>
                <w:sz w:val="24"/>
                <w:szCs w:val="24"/>
              </w:rPr>
              <w:t>15</w:t>
            </w:r>
            <w:r w:rsidRPr="00260D96">
              <w:rPr>
                <w:rFonts w:ascii="Times New Roman" w:eastAsia="宋体" w:hAnsi="Times New Roman" w:cs="宋体" w:hint="eastAsia"/>
                <w:color w:val="000000"/>
                <w:kern w:val="0"/>
                <w:sz w:val="24"/>
                <w:szCs w:val="24"/>
              </w:rPr>
              <w:t>分钟到场</w:t>
            </w:r>
            <w:r w:rsidR="00230241">
              <w:rPr>
                <w:rFonts w:ascii="Times New Roman" w:eastAsia="宋体" w:hAnsi="Times New Roman" w:cs="宋体" w:hint="eastAsia"/>
                <w:color w:val="000000"/>
                <w:kern w:val="0"/>
                <w:sz w:val="24"/>
                <w:szCs w:val="24"/>
              </w:rPr>
              <w:t>，先进行报考资格审查</w:t>
            </w:r>
            <w:r w:rsidRPr="00260D96">
              <w:rPr>
                <w:rFonts w:ascii="Times New Roman" w:eastAsia="宋体" w:hAnsi="Times New Roman" w:cs="宋体" w:hint="eastAsia"/>
                <w:color w:val="000000"/>
                <w:kern w:val="0"/>
                <w:sz w:val="24"/>
                <w:szCs w:val="24"/>
              </w:rPr>
              <w:t>）</w:t>
            </w:r>
          </w:p>
          <w:p w:rsidR="00260D96" w:rsidRPr="00260D96" w:rsidRDefault="00260D96" w:rsidP="00260D96">
            <w:pPr>
              <w:widowControl/>
              <w:spacing w:before="100" w:beforeAutospacing="1" w:after="100" w:afterAutospacing="1" w:line="360" w:lineRule="auto"/>
              <w:ind w:left="81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复试地点：文华楼东区</w:t>
            </w:r>
            <w:r w:rsidRPr="00260D96">
              <w:rPr>
                <w:rFonts w:ascii="宋体" w:eastAsia="宋体" w:hAnsi="宋体" w:cs="宋体"/>
                <w:color w:val="000000"/>
                <w:kern w:val="0"/>
                <w:sz w:val="24"/>
                <w:szCs w:val="24"/>
              </w:rPr>
              <w:t>1406</w:t>
            </w:r>
          </w:p>
          <w:p w:rsidR="00260D96" w:rsidRDefault="00260D96" w:rsidP="00260D96">
            <w:pPr>
              <w:widowControl/>
              <w:spacing w:before="100" w:beforeAutospacing="1" w:after="100" w:afterAutospacing="1" w:line="360" w:lineRule="auto"/>
              <w:ind w:left="810"/>
              <w:jc w:val="left"/>
              <w:rPr>
                <w:rFonts w:ascii="Times New Roman" w:eastAsia="宋体" w:hAnsi="Times New Roman" w:cs="宋体"/>
                <w:color w:val="000000"/>
                <w:kern w:val="0"/>
                <w:sz w:val="24"/>
                <w:szCs w:val="24"/>
              </w:rPr>
            </w:pPr>
            <w:r w:rsidRPr="00260D96">
              <w:rPr>
                <w:rFonts w:ascii="Times New Roman" w:eastAsia="宋体" w:hAnsi="Times New Roman" w:cs="宋体" w:hint="eastAsia"/>
                <w:color w:val="000000"/>
                <w:kern w:val="0"/>
                <w:sz w:val="24"/>
                <w:szCs w:val="24"/>
              </w:rPr>
              <w:t>复试形式：综合面试</w:t>
            </w:r>
          </w:p>
          <w:p w:rsidR="00CD3792" w:rsidRDefault="00260D96" w:rsidP="00CD3792">
            <w:pPr>
              <w:widowControl/>
              <w:spacing w:before="100" w:beforeAutospacing="1" w:after="100" w:afterAutospacing="1" w:line="360" w:lineRule="auto"/>
              <w:ind w:firstLine="480"/>
              <w:jc w:val="left"/>
              <w:rPr>
                <w:rFonts w:asciiTheme="minorEastAsia" w:hAnsiTheme="minorEastAsia" w:cs="宋体"/>
                <w:color w:val="000000"/>
                <w:kern w:val="0"/>
                <w:sz w:val="24"/>
                <w:szCs w:val="24"/>
              </w:rPr>
            </w:pPr>
            <w:r w:rsidRPr="00260D96">
              <w:rPr>
                <w:rFonts w:ascii="宋体" w:eastAsia="Times New Roman" w:hAnsi="宋体" w:cs="宋体"/>
                <w:color w:val="000000"/>
                <w:kern w:val="0"/>
                <w:sz w:val="24"/>
                <w:szCs w:val="24"/>
              </w:rPr>
              <w:t>2、</w:t>
            </w:r>
            <w:r w:rsidR="00CD3792">
              <w:rPr>
                <w:rFonts w:asciiTheme="minorEastAsia" w:hAnsiTheme="minorEastAsia" w:cs="宋体" w:hint="eastAsia"/>
                <w:color w:val="000000"/>
                <w:kern w:val="0"/>
                <w:sz w:val="24"/>
                <w:szCs w:val="24"/>
              </w:rPr>
              <w:t>复试分数线：</w:t>
            </w:r>
          </w:p>
          <w:p w:rsidR="00CD3792" w:rsidRDefault="00CD3792" w:rsidP="00CD3792">
            <w:pPr>
              <w:widowControl/>
              <w:spacing w:before="100" w:beforeAutospacing="1" w:after="100" w:afterAutospacing="1" w:line="360" w:lineRule="auto"/>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普通招生计划考生复试分数线以教育部公布复试分数线为准。</w:t>
            </w:r>
          </w:p>
          <w:p w:rsidR="00CD3792" w:rsidRPr="00CD3792" w:rsidRDefault="00CD3792" w:rsidP="00CD3792">
            <w:pPr>
              <w:widowControl/>
              <w:spacing w:before="100" w:beforeAutospacing="1" w:after="100" w:afterAutospacing="1" w:line="360" w:lineRule="auto"/>
              <w:ind w:firstLine="480"/>
              <w:jc w:val="left"/>
              <w:rPr>
                <w:rFonts w:ascii="宋体" w:hAnsi="宋体" w:cs="宋体"/>
                <w:color w:val="000000"/>
                <w:kern w:val="0"/>
                <w:sz w:val="24"/>
                <w:szCs w:val="24"/>
              </w:rPr>
            </w:pPr>
            <w:r>
              <w:rPr>
                <w:rFonts w:asciiTheme="minorEastAsia" w:hAnsiTheme="minorEastAsia" w:cs="宋体" w:hint="eastAsia"/>
                <w:color w:val="000000"/>
                <w:kern w:val="0"/>
                <w:sz w:val="24"/>
                <w:szCs w:val="24"/>
              </w:rPr>
              <w:t>少数民族骨干计划、大学生士兵计划、单独考试、破格复试分数线以我校研究生院网站公布为准。</w:t>
            </w:r>
          </w:p>
          <w:p w:rsidR="00260D96" w:rsidRPr="00260D96" w:rsidRDefault="00CD3792" w:rsidP="00CD3792">
            <w:pPr>
              <w:widowControl/>
              <w:tabs>
                <w:tab w:val="num" w:pos="810"/>
              </w:tabs>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hAnsi="宋体" w:cs="宋体" w:hint="eastAsia"/>
                <w:color w:val="000000"/>
                <w:kern w:val="0"/>
                <w:sz w:val="24"/>
                <w:szCs w:val="24"/>
              </w:rPr>
              <w:t>3、</w:t>
            </w:r>
            <w:r w:rsidR="00260D96" w:rsidRPr="00260D96">
              <w:rPr>
                <w:rFonts w:ascii="Times New Roman" w:eastAsia="宋体" w:hAnsi="Times New Roman" w:cs="宋体" w:hint="eastAsia"/>
                <w:color w:val="000000"/>
                <w:kern w:val="0"/>
                <w:sz w:val="24"/>
                <w:szCs w:val="24"/>
              </w:rPr>
              <w:t>复试成绩权重：</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A、</w:t>
            </w:r>
            <w:proofErr w:type="gramStart"/>
            <w:r w:rsidRPr="00260D96">
              <w:rPr>
                <w:rFonts w:ascii="宋体" w:eastAsia="宋体" w:hAnsi="宋体" w:cs="宋体" w:hint="eastAsia"/>
                <w:color w:val="000000"/>
                <w:kern w:val="0"/>
                <w:sz w:val="24"/>
                <w:szCs w:val="24"/>
              </w:rPr>
              <w:t>一</w:t>
            </w:r>
            <w:proofErr w:type="gramEnd"/>
            <w:r w:rsidRPr="00260D96">
              <w:rPr>
                <w:rFonts w:ascii="宋体" w:eastAsia="宋体" w:hAnsi="宋体" w:cs="宋体" w:hint="eastAsia"/>
                <w:color w:val="000000"/>
                <w:kern w:val="0"/>
                <w:sz w:val="24"/>
                <w:szCs w:val="24"/>
              </w:rPr>
              <w:t>志愿过线考生（复试成绩权重值占40%）。</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考生最终成绩（百分制）＝初试总分÷5×初试成绩权重值＋复试总分（换算为百分制）×复试成绩权重值</w:t>
            </w:r>
          </w:p>
          <w:p w:rsidR="00260D96" w:rsidRPr="00260D96" w:rsidRDefault="00260D96" w:rsidP="00260D96">
            <w:pPr>
              <w:widowControl/>
              <w:spacing w:before="100" w:beforeAutospacing="1" w:after="100" w:afterAutospacing="1" w:line="360" w:lineRule="auto"/>
              <w:ind w:leftChars="202" w:left="424" w:firstLineChars="50" w:firstLine="12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B、其他考生（调剂、破格考生，复试成绩权重值100%）：</w:t>
            </w:r>
          </w:p>
          <w:p w:rsidR="00260D96" w:rsidRPr="00260D96" w:rsidRDefault="00260D96" w:rsidP="00260D96">
            <w:pPr>
              <w:widowControl/>
              <w:spacing w:before="100" w:beforeAutospacing="1" w:after="100" w:afterAutospacing="1" w:line="360" w:lineRule="auto"/>
              <w:ind w:firstLineChars="227" w:firstLine="54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考生最终成绩（百分制）＝复试总分（换算为百分制）</w:t>
            </w:r>
          </w:p>
          <w:p w:rsidR="00260D96" w:rsidRPr="00260D96" w:rsidRDefault="00260D96" w:rsidP="00260D96">
            <w:pPr>
              <w:widowControl/>
              <w:spacing w:before="100" w:beforeAutospacing="1" w:after="100" w:afterAutospacing="1" w:line="360" w:lineRule="auto"/>
              <w:ind w:firstLineChars="227" w:firstLine="54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C、民族骨干计划：复试成绩权重为50%</w:t>
            </w:r>
          </w:p>
          <w:p w:rsidR="00260D96" w:rsidRPr="00260D96" w:rsidRDefault="00260D96" w:rsidP="00260D96">
            <w:pPr>
              <w:widowControl/>
              <w:spacing w:before="100" w:beforeAutospacing="1" w:after="100" w:afterAutospacing="1" w:line="360" w:lineRule="auto"/>
              <w:ind w:firstLineChars="177" w:firstLine="42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考生最终成绩（百分制）＝初试总分÷5×50%＋复试总分（换算为百分</w:t>
            </w:r>
            <w:r w:rsidRPr="00260D96">
              <w:rPr>
                <w:rFonts w:ascii="宋体" w:eastAsia="宋体" w:hAnsi="宋体" w:cs="宋体" w:hint="eastAsia"/>
                <w:color w:val="000000"/>
                <w:kern w:val="0"/>
                <w:sz w:val="24"/>
                <w:szCs w:val="24"/>
              </w:rPr>
              <w:lastRenderedPageBreak/>
              <w:t>制）×50%</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4</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复试形式：</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综合面试，重点考查考生的知识结构、专业知识基础以及道德修养和心理素质等等。</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5</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关于录取</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优先对一志愿过线考生按最终成绩从高到低进行录取，剩余名额对其他考生按最终成绩从高到低进行录取。</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b/>
                <w:color w:val="000000"/>
                <w:kern w:val="0"/>
                <w:sz w:val="24"/>
                <w:szCs w:val="24"/>
              </w:rPr>
              <w:t>6</w:t>
            </w:r>
            <w:r w:rsidR="00260D96" w:rsidRPr="00260D96">
              <w:rPr>
                <w:rFonts w:ascii="宋体" w:eastAsia="Times New Roman" w:hAnsi="宋体" w:cs="宋体"/>
                <w:b/>
                <w:color w:val="000000"/>
                <w:kern w:val="0"/>
                <w:sz w:val="24"/>
                <w:szCs w:val="24"/>
              </w:rPr>
              <w:t>、</w:t>
            </w:r>
            <w:r w:rsidR="00260D96" w:rsidRPr="00260D96">
              <w:rPr>
                <w:rFonts w:ascii="Times New Roman" w:eastAsia="Times New Roman" w:hAnsi="Times New Roman" w:cs="Times New Roman"/>
                <w:b/>
                <w:color w:val="000000"/>
                <w:kern w:val="0"/>
                <w:sz w:val="14"/>
                <w:szCs w:val="14"/>
              </w:rPr>
              <w:t xml:space="preserve"> </w:t>
            </w:r>
            <w:r w:rsidR="00260D96" w:rsidRPr="00260D96">
              <w:rPr>
                <w:rFonts w:ascii="Times New Roman" w:eastAsia="宋体" w:hAnsi="Times New Roman" w:cs="宋体" w:hint="eastAsia"/>
                <w:b/>
                <w:color w:val="000000"/>
                <w:kern w:val="0"/>
                <w:sz w:val="24"/>
                <w:szCs w:val="24"/>
              </w:rPr>
              <w:t>考生报考资格审查：</w:t>
            </w:r>
          </w:p>
          <w:p w:rsidR="000822A4" w:rsidRDefault="00260D96" w:rsidP="00260D96">
            <w:pPr>
              <w:widowControl/>
              <w:spacing w:before="100" w:beforeAutospacing="1" w:after="100" w:afterAutospacing="1" w:line="360" w:lineRule="auto"/>
              <w:ind w:firstLineChars="200" w:firstLine="482"/>
              <w:jc w:val="left"/>
              <w:rPr>
                <w:rFonts w:ascii="宋体" w:eastAsia="宋体" w:hAnsi="宋体" w:cs="宋体"/>
                <w:b/>
                <w:color w:val="000000"/>
                <w:kern w:val="0"/>
                <w:sz w:val="24"/>
                <w:szCs w:val="24"/>
              </w:rPr>
            </w:pPr>
            <w:r w:rsidRPr="00260D96">
              <w:rPr>
                <w:rFonts w:ascii="宋体" w:eastAsia="宋体" w:hAnsi="宋体" w:cs="宋体"/>
                <w:b/>
                <w:color w:val="000000"/>
                <w:kern w:val="0"/>
                <w:sz w:val="24"/>
                <w:szCs w:val="24"/>
              </w:rPr>
              <w:t xml:space="preserve">A </w:t>
            </w:r>
            <w:r w:rsidR="000822A4">
              <w:rPr>
                <w:rFonts w:ascii="宋体" w:eastAsia="宋体" w:hAnsi="宋体" w:cs="宋体" w:hint="eastAsia"/>
                <w:b/>
                <w:color w:val="000000"/>
                <w:kern w:val="0"/>
                <w:sz w:val="24"/>
                <w:szCs w:val="24"/>
              </w:rPr>
              <w:t>初试准考证</w:t>
            </w:r>
          </w:p>
          <w:p w:rsidR="00260D96" w:rsidRPr="00260D96" w:rsidRDefault="000822A4"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B </w:t>
            </w:r>
            <w:r w:rsidR="00260D96" w:rsidRPr="00260D96">
              <w:rPr>
                <w:rFonts w:ascii="Times New Roman" w:eastAsia="宋体" w:hAnsi="Times New Roman" w:cs="宋体" w:hint="eastAsia"/>
                <w:b/>
                <w:color w:val="000000"/>
                <w:kern w:val="0"/>
                <w:sz w:val="24"/>
                <w:szCs w:val="24"/>
              </w:rPr>
              <w:t>已获得本科学历的考生须提交毕业证、学位证、身份证</w:t>
            </w:r>
            <w:r w:rsidR="00C0779D">
              <w:rPr>
                <w:rFonts w:ascii="Times New Roman" w:eastAsia="宋体" w:hAnsi="Times New Roman" w:cs="宋体" w:hint="eastAsia"/>
                <w:b/>
                <w:color w:val="000000"/>
                <w:kern w:val="0"/>
                <w:sz w:val="24"/>
                <w:szCs w:val="24"/>
              </w:rPr>
              <w:t>等以上证件的</w:t>
            </w:r>
            <w:r w:rsidR="00260D96" w:rsidRPr="00260D96">
              <w:rPr>
                <w:rFonts w:ascii="Times New Roman" w:eastAsia="宋体" w:hAnsi="Times New Roman" w:cs="宋体" w:hint="eastAsia"/>
                <w:b/>
                <w:color w:val="000000"/>
                <w:kern w:val="0"/>
                <w:sz w:val="24"/>
                <w:szCs w:val="24"/>
              </w:rPr>
              <w:t>原件及复印件。普通高校应届本科毕业生需提交学生证的注册信息、身份证</w:t>
            </w:r>
            <w:r w:rsidR="00C0779D">
              <w:rPr>
                <w:rFonts w:ascii="Times New Roman" w:eastAsia="宋体" w:hAnsi="Times New Roman" w:cs="宋体" w:hint="eastAsia"/>
                <w:b/>
                <w:color w:val="000000"/>
                <w:kern w:val="0"/>
                <w:sz w:val="24"/>
                <w:szCs w:val="24"/>
              </w:rPr>
              <w:t>等以上证件的</w:t>
            </w:r>
            <w:r w:rsidR="00260D96" w:rsidRPr="00260D96">
              <w:rPr>
                <w:rFonts w:ascii="Times New Roman" w:eastAsia="宋体" w:hAnsi="Times New Roman" w:cs="宋体" w:hint="eastAsia"/>
                <w:b/>
                <w:color w:val="000000"/>
                <w:kern w:val="0"/>
                <w:sz w:val="24"/>
                <w:szCs w:val="24"/>
              </w:rPr>
              <w:t>原件及复印件。</w:t>
            </w:r>
          </w:p>
          <w:p w:rsidR="00260D96" w:rsidRPr="00260D96" w:rsidRDefault="000822A4"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C</w:t>
            </w:r>
            <w:r w:rsidR="00260D96" w:rsidRPr="00260D96">
              <w:rPr>
                <w:rFonts w:ascii="宋体" w:eastAsia="宋体" w:hAnsi="宋体" w:cs="宋体"/>
                <w:b/>
                <w:color w:val="000000"/>
                <w:kern w:val="0"/>
                <w:sz w:val="24"/>
                <w:szCs w:val="24"/>
              </w:rPr>
              <w:t xml:space="preserve"> </w:t>
            </w:r>
            <w:r w:rsidR="00260D96" w:rsidRPr="00260D96">
              <w:rPr>
                <w:rFonts w:ascii="Times New Roman" w:eastAsia="宋体" w:hAnsi="Times New Roman" w:cs="宋体" w:hint="eastAsia"/>
                <w:b/>
                <w:color w:val="000000"/>
                <w:kern w:val="0"/>
                <w:sz w:val="24"/>
                <w:szCs w:val="24"/>
              </w:rPr>
              <w:t>复试时还需提交思想政治表现审查表及协议书。（由考生在研究生院网站自行下载打印）</w:t>
            </w:r>
          </w:p>
          <w:p w:rsidR="00260D96" w:rsidRPr="00260D96" w:rsidRDefault="000822A4"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D</w:t>
            </w:r>
            <w:r w:rsidR="00260D96" w:rsidRPr="00260D96">
              <w:rPr>
                <w:rFonts w:ascii="宋体" w:eastAsia="宋体" w:hAnsi="宋体" w:cs="宋体"/>
                <w:b/>
                <w:color w:val="000000"/>
                <w:kern w:val="0"/>
                <w:sz w:val="24"/>
                <w:szCs w:val="24"/>
              </w:rPr>
              <w:t xml:space="preserve"> </w:t>
            </w:r>
            <w:r w:rsidR="00260D96" w:rsidRPr="00260D96">
              <w:rPr>
                <w:rFonts w:ascii="Times New Roman" w:eastAsia="宋体" w:hAnsi="Times New Roman" w:cs="宋体" w:hint="eastAsia"/>
                <w:b/>
                <w:color w:val="000000"/>
                <w:kern w:val="0"/>
                <w:sz w:val="24"/>
                <w:szCs w:val="24"/>
              </w:rPr>
              <w:t>学历（非应届）或学籍（应届）认证材料（由考生本人</w:t>
            </w:r>
            <w:proofErr w:type="gramStart"/>
            <w:r w:rsidR="00260D96" w:rsidRPr="00260D96">
              <w:rPr>
                <w:rFonts w:ascii="Times New Roman" w:eastAsia="宋体" w:hAnsi="Times New Roman" w:cs="宋体" w:hint="eastAsia"/>
                <w:b/>
                <w:color w:val="000000"/>
                <w:kern w:val="0"/>
                <w:sz w:val="24"/>
                <w:szCs w:val="24"/>
              </w:rPr>
              <w:t>登录学信网</w:t>
            </w:r>
            <w:proofErr w:type="gramEnd"/>
            <w:r w:rsidR="00260D96" w:rsidRPr="00260D96">
              <w:rPr>
                <w:rFonts w:ascii="宋体" w:eastAsia="宋体" w:hAnsi="宋体" w:cs="宋体"/>
                <w:color w:val="000000"/>
                <w:kern w:val="0"/>
                <w:sz w:val="24"/>
                <w:szCs w:val="24"/>
              </w:rPr>
              <w:fldChar w:fldCharType="begin"/>
            </w:r>
            <w:r w:rsidR="00260D96" w:rsidRPr="00260D96">
              <w:rPr>
                <w:rFonts w:ascii="宋体" w:eastAsia="宋体" w:hAnsi="宋体" w:cs="宋体"/>
                <w:color w:val="000000"/>
                <w:kern w:val="0"/>
                <w:sz w:val="24"/>
                <w:szCs w:val="24"/>
              </w:rPr>
              <w:instrText xml:space="preserve"> HYPERLINK "http://www.chsi.com.cn" </w:instrText>
            </w:r>
            <w:r w:rsidR="00260D96" w:rsidRPr="00260D96">
              <w:rPr>
                <w:rFonts w:ascii="宋体" w:eastAsia="宋体" w:hAnsi="宋体" w:cs="宋体"/>
                <w:color w:val="000000"/>
                <w:kern w:val="0"/>
                <w:sz w:val="24"/>
                <w:szCs w:val="24"/>
              </w:rPr>
              <w:fldChar w:fldCharType="separate"/>
            </w:r>
            <w:r w:rsidR="00260D96" w:rsidRPr="00260D96">
              <w:rPr>
                <w:rFonts w:ascii="宋体" w:eastAsia="宋体" w:hAnsi="宋体" w:cs="宋体"/>
                <w:b/>
                <w:color w:val="0000FF"/>
                <w:kern w:val="0"/>
                <w:sz w:val="24"/>
                <w:szCs w:val="24"/>
                <w:u w:val="single"/>
              </w:rPr>
              <w:t>http://www.chsi.com.cn</w:t>
            </w:r>
            <w:r w:rsidR="00260D96" w:rsidRPr="00260D96">
              <w:rPr>
                <w:rFonts w:ascii="宋体" w:eastAsia="宋体" w:hAnsi="宋体" w:cs="宋体"/>
                <w:color w:val="000000"/>
                <w:kern w:val="0"/>
                <w:sz w:val="24"/>
                <w:szCs w:val="24"/>
              </w:rPr>
              <w:fldChar w:fldCharType="end"/>
            </w:r>
            <w:r w:rsidR="00260D96" w:rsidRPr="00260D96">
              <w:rPr>
                <w:rFonts w:ascii="Times New Roman" w:eastAsia="宋体" w:hAnsi="Times New Roman" w:cs="宋体" w:hint="eastAsia"/>
                <w:b/>
                <w:color w:val="000000"/>
                <w:kern w:val="0"/>
                <w:sz w:val="24"/>
                <w:szCs w:val="24"/>
              </w:rPr>
              <w:t>下载自行打印）</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7</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复试全程录音、录像，并由专人进行记录。</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8</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复试成绩公布：</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复试成绩及拟录取名单将在中央民族大学朝鲜语言文学系网站研究生招生板块公布。</w:t>
            </w:r>
          </w:p>
          <w:p w:rsidR="00260D96" w:rsidRPr="00260D96" w:rsidRDefault="00260D96"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w:t>
            </w:r>
            <w:proofErr w:type="gramStart"/>
            <w:r w:rsidRPr="00260D96">
              <w:rPr>
                <w:rFonts w:ascii="Times New Roman" w:eastAsia="宋体" w:hAnsi="Times New Roman" w:cs="宋体" w:hint="eastAsia"/>
                <w:b/>
                <w:color w:val="000000"/>
                <w:kern w:val="0"/>
                <w:sz w:val="24"/>
                <w:szCs w:val="24"/>
              </w:rPr>
              <w:t>另参加</w:t>
            </w:r>
            <w:proofErr w:type="gramEnd"/>
            <w:r w:rsidRPr="00260D96">
              <w:rPr>
                <w:rFonts w:ascii="Times New Roman" w:eastAsia="宋体" w:hAnsi="Times New Roman" w:cs="宋体" w:hint="eastAsia"/>
                <w:b/>
                <w:color w:val="000000"/>
                <w:kern w:val="0"/>
                <w:sz w:val="24"/>
                <w:szCs w:val="24"/>
              </w:rPr>
              <w:t>复试的考生于复试当日交付</w:t>
            </w:r>
            <w:r w:rsidRPr="00260D96">
              <w:rPr>
                <w:rFonts w:ascii="宋体" w:eastAsia="宋体" w:hAnsi="宋体" w:cs="宋体"/>
                <w:b/>
                <w:color w:val="000000"/>
                <w:kern w:val="0"/>
                <w:sz w:val="24"/>
                <w:szCs w:val="24"/>
              </w:rPr>
              <w:t>100</w:t>
            </w:r>
            <w:r w:rsidRPr="00260D96">
              <w:rPr>
                <w:rFonts w:ascii="Times New Roman" w:eastAsia="宋体" w:hAnsi="Times New Roman" w:cs="宋体" w:hint="eastAsia"/>
                <w:b/>
                <w:color w:val="000000"/>
                <w:kern w:val="0"/>
                <w:sz w:val="24"/>
                <w:szCs w:val="24"/>
              </w:rPr>
              <w:t>元复试费用。</w:t>
            </w:r>
          </w:p>
          <w:p w:rsidR="004C2792" w:rsidRDefault="00260D96"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lastRenderedPageBreak/>
              <w:t>咨询电话：</w:t>
            </w:r>
            <w:r w:rsidRPr="00260D96">
              <w:rPr>
                <w:rFonts w:ascii="宋体" w:eastAsia="宋体" w:hAnsi="宋体" w:cs="宋体"/>
                <w:color w:val="000000"/>
                <w:kern w:val="0"/>
                <w:sz w:val="24"/>
                <w:szCs w:val="24"/>
              </w:rPr>
              <w:t xml:space="preserve">68932863                                              </w:t>
            </w:r>
          </w:p>
          <w:p w:rsidR="004C2792" w:rsidRDefault="004C2792"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p>
          <w:p w:rsidR="004C2792" w:rsidRDefault="004C2792"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p>
          <w:p w:rsidR="004C2792" w:rsidRDefault="00260D96" w:rsidP="004C2792">
            <w:pPr>
              <w:widowControl/>
              <w:spacing w:before="100" w:beforeAutospacing="1" w:after="100" w:afterAutospacing="1" w:line="360" w:lineRule="auto"/>
              <w:ind w:leftChars="200" w:left="420"/>
              <w:jc w:val="righ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朝鲜语言文学</w:t>
            </w:r>
            <w:r w:rsidR="00CD3792">
              <w:rPr>
                <w:rFonts w:ascii="Times New Roman" w:eastAsia="宋体" w:hAnsi="Times New Roman" w:cs="宋体" w:hint="eastAsia"/>
                <w:color w:val="000000"/>
                <w:kern w:val="0"/>
                <w:sz w:val="24"/>
                <w:szCs w:val="24"/>
              </w:rPr>
              <w:t>系</w:t>
            </w:r>
            <w:r w:rsidRPr="00260D96">
              <w:rPr>
                <w:rFonts w:ascii="宋体" w:eastAsia="宋体" w:hAnsi="宋体" w:cs="宋体"/>
                <w:color w:val="000000"/>
                <w:kern w:val="0"/>
                <w:sz w:val="24"/>
                <w:szCs w:val="24"/>
              </w:rPr>
              <w:t xml:space="preserve">                                </w:t>
            </w:r>
          </w:p>
          <w:p w:rsidR="00260D96" w:rsidRPr="00260D96" w:rsidRDefault="00260D96" w:rsidP="00447F7D">
            <w:pPr>
              <w:widowControl/>
              <w:spacing w:before="100" w:beforeAutospacing="1" w:after="100" w:afterAutospacing="1" w:line="360" w:lineRule="auto"/>
              <w:ind w:leftChars="200" w:left="420"/>
              <w:jc w:val="right"/>
              <w:rPr>
                <w:rFonts w:ascii="宋体" w:eastAsia="宋体" w:hAnsi="宋体" w:cs="宋体"/>
                <w:color w:val="000000"/>
                <w:kern w:val="0"/>
                <w:sz w:val="24"/>
                <w:szCs w:val="24"/>
              </w:rPr>
            </w:pPr>
            <w:r w:rsidRPr="00260D96">
              <w:rPr>
                <w:rFonts w:ascii="宋体" w:eastAsia="宋体" w:hAnsi="宋体" w:cs="宋体"/>
                <w:color w:val="000000"/>
                <w:kern w:val="0"/>
                <w:sz w:val="24"/>
                <w:szCs w:val="24"/>
              </w:rPr>
              <w:t>201</w:t>
            </w:r>
            <w:r w:rsidR="000822A4">
              <w:rPr>
                <w:rFonts w:ascii="宋体" w:eastAsia="宋体" w:hAnsi="宋体" w:cs="宋体" w:hint="eastAsia"/>
                <w:color w:val="000000"/>
                <w:kern w:val="0"/>
                <w:sz w:val="24"/>
                <w:szCs w:val="24"/>
              </w:rPr>
              <w:t>9</w:t>
            </w:r>
            <w:r w:rsidRPr="00260D96">
              <w:rPr>
                <w:rFonts w:ascii="Times New Roman" w:eastAsia="宋体" w:hAnsi="Times New Roman" w:cs="宋体" w:hint="eastAsia"/>
                <w:color w:val="000000"/>
                <w:kern w:val="0"/>
                <w:sz w:val="24"/>
                <w:szCs w:val="24"/>
              </w:rPr>
              <w:t>年</w:t>
            </w:r>
            <w:r w:rsidRPr="00260D96">
              <w:rPr>
                <w:rFonts w:ascii="宋体" w:eastAsia="宋体" w:hAnsi="宋体" w:cs="宋体"/>
                <w:color w:val="000000"/>
                <w:kern w:val="0"/>
                <w:sz w:val="24"/>
                <w:szCs w:val="24"/>
              </w:rPr>
              <w:t>3</w:t>
            </w:r>
            <w:r w:rsidRPr="00260D96">
              <w:rPr>
                <w:rFonts w:ascii="Times New Roman" w:eastAsia="宋体" w:hAnsi="Times New Roman" w:cs="宋体" w:hint="eastAsia"/>
                <w:color w:val="000000"/>
                <w:kern w:val="0"/>
                <w:sz w:val="24"/>
                <w:szCs w:val="24"/>
              </w:rPr>
              <w:t>月</w:t>
            </w:r>
            <w:r w:rsidR="00447F7D">
              <w:rPr>
                <w:rFonts w:ascii="宋体" w:eastAsia="宋体" w:hAnsi="宋体" w:cs="宋体" w:hint="eastAsia"/>
                <w:color w:val="000000"/>
                <w:kern w:val="0"/>
                <w:sz w:val="24"/>
                <w:szCs w:val="24"/>
              </w:rPr>
              <w:t>21</w:t>
            </w:r>
            <w:bookmarkStart w:id="0" w:name="_GoBack"/>
            <w:bookmarkEnd w:id="0"/>
            <w:r w:rsidRPr="00260D96">
              <w:rPr>
                <w:rFonts w:ascii="Times New Roman" w:eastAsia="宋体" w:hAnsi="Times New Roman" w:cs="宋体" w:hint="eastAsia"/>
                <w:color w:val="000000"/>
                <w:kern w:val="0"/>
                <w:sz w:val="24"/>
                <w:szCs w:val="24"/>
              </w:rPr>
              <w:t>日</w:t>
            </w:r>
          </w:p>
        </w:tc>
      </w:tr>
    </w:tbl>
    <w:p w:rsidR="00DD49F0" w:rsidRDefault="00DD49F0"/>
    <w:sectPr w:rsidR="00DD4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A1" w:rsidRDefault="00582BA1" w:rsidP="00260D96">
      <w:r>
        <w:separator/>
      </w:r>
    </w:p>
  </w:endnote>
  <w:endnote w:type="continuationSeparator" w:id="0">
    <w:p w:rsidR="00582BA1" w:rsidRDefault="00582BA1" w:rsidP="0026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A1" w:rsidRDefault="00582BA1" w:rsidP="00260D96">
      <w:r>
        <w:separator/>
      </w:r>
    </w:p>
  </w:footnote>
  <w:footnote w:type="continuationSeparator" w:id="0">
    <w:p w:rsidR="00582BA1" w:rsidRDefault="00582BA1" w:rsidP="00260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8F6"/>
    <w:multiLevelType w:val="hybridMultilevel"/>
    <w:tmpl w:val="822419E4"/>
    <w:lvl w:ilvl="0" w:tplc="B5A4F2D4">
      <w:start w:val="1"/>
      <w:numFmt w:val="japaneseCounting"/>
      <w:lvlText w:val="%1、"/>
      <w:lvlJc w:val="left"/>
      <w:pPr>
        <w:tabs>
          <w:tab w:val="num" w:pos="960"/>
        </w:tabs>
        <w:ind w:left="960" w:hanging="480"/>
      </w:pPr>
    </w:lvl>
    <w:lvl w:ilvl="1" w:tplc="B28C2752">
      <w:start w:val="2"/>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BF6E4B"/>
    <w:multiLevelType w:val="hybridMultilevel"/>
    <w:tmpl w:val="822419E4"/>
    <w:lvl w:ilvl="0" w:tplc="B5A4F2D4">
      <w:start w:val="1"/>
      <w:numFmt w:val="japaneseCounting"/>
      <w:lvlText w:val="%1、"/>
      <w:lvlJc w:val="left"/>
      <w:pPr>
        <w:tabs>
          <w:tab w:val="num" w:pos="960"/>
        </w:tabs>
        <w:ind w:left="960" w:hanging="480"/>
      </w:pPr>
    </w:lvl>
    <w:lvl w:ilvl="1" w:tplc="B28C2752">
      <w:start w:val="2"/>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7D"/>
    <w:rsid w:val="00042F7D"/>
    <w:rsid w:val="000822A4"/>
    <w:rsid w:val="000D1A3C"/>
    <w:rsid w:val="00230241"/>
    <w:rsid w:val="00260D96"/>
    <w:rsid w:val="00374C7B"/>
    <w:rsid w:val="00447F7D"/>
    <w:rsid w:val="004B0F78"/>
    <w:rsid w:val="004C2792"/>
    <w:rsid w:val="004F0B8A"/>
    <w:rsid w:val="0052135D"/>
    <w:rsid w:val="005377A7"/>
    <w:rsid w:val="00582BA1"/>
    <w:rsid w:val="006D20F8"/>
    <w:rsid w:val="0077725A"/>
    <w:rsid w:val="00A41CCB"/>
    <w:rsid w:val="00A830D3"/>
    <w:rsid w:val="00B07D7E"/>
    <w:rsid w:val="00BE6AFC"/>
    <w:rsid w:val="00C0779D"/>
    <w:rsid w:val="00C34226"/>
    <w:rsid w:val="00CD3792"/>
    <w:rsid w:val="00D726AF"/>
    <w:rsid w:val="00DD49F0"/>
    <w:rsid w:val="00FD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D96"/>
    <w:rPr>
      <w:sz w:val="18"/>
      <w:szCs w:val="18"/>
    </w:rPr>
  </w:style>
  <w:style w:type="paragraph" w:styleId="a4">
    <w:name w:val="footer"/>
    <w:basedOn w:val="a"/>
    <w:link w:val="Char0"/>
    <w:uiPriority w:val="99"/>
    <w:unhideWhenUsed/>
    <w:rsid w:val="00260D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0D96"/>
    <w:rPr>
      <w:sz w:val="18"/>
      <w:szCs w:val="18"/>
    </w:rPr>
  </w:style>
  <w:style w:type="paragraph" w:styleId="a5">
    <w:name w:val="List Paragraph"/>
    <w:basedOn w:val="a"/>
    <w:uiPriority w:val="34"/>
    <w:qFormat/>
    <w:rsid w:val="004C2792"/>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D96"/>
    <w:rPr>
      <w:sz w:val="18"/>
      <w:szCs w:val="18"/>
    </w:rPr>
  </w:style>
  <w:style w:type="paragraph" w:styleId="a4">
    <w:name w:val="footer"/>
    <w:basedOn w:val="a"/>
    <w:link w:val="Char0"/>
    <w:uiPriority w:val="99"/>
    <w:unhideWhenUsed/>
    <w:rsid w:val="00260D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0D96"/>
    <w:rPr>
      <w:sz w:val="18"/>
      <w:szCs w:val="18"/>
    </w:rPr>
  </w:style>
  <w:style w:type="paragraph" w:styleId="a5">
    <w:name w:val="List Paragraph"/>
    <w:basedOn w:val="a"/>
    <w:uiPriority w:val="34"/>
    <w:qFormat/>
    <w:rsid w:val="004C2792"/>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dc:creator>
  <cp:lastModifiedBy>刘艺</cp:lastModifiedBy>
  <cp:revision>3</cp:revision>
  <cp:lastPrinted>2016-03-21T07:48:00Z</cp:lastPrinted>
  <dcterms:created xsi:type="dcterms:W3CDTF">2019-03-21T00:48:00Z</dcterms:created>
  <dcterms:modified xsi:type="dcterms:W3CDTF">2019-03-21T00:49:00Z</dcterms:modified>
</cp:coreProperties>
</file>